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8C" w:rsidRDefault="008F568C" w:rsidP="008F568C">
      <w:pPr>
        <w:spacing w:after="0" w:line="240" w:lineRule="auto"/>
        <w:jc w:val="center"/>
        <w:rPr>
          <w:b/>
        </w:rPr>
      </w:pPr>
      <w:r>
        <w:rPr>
          <w:b/>
        </w:rPr>
        <w:t>Öffentliche Bekanntmachung</w:t>
      </w:r>
    </w:p>
    <w:p w:rsidR="008F568C" w:rsidRDefault="008F568C" w:rsidP="008F568C">
      <w:pPr>
        <w:spacing w:after="0" w:line="240" w:lineRule="auto"/>
        <w:jc w:val="center"/>
        <w:rPr>
          <w:b/>
        </w:rPr>
      </w:pPr>
    </w:p>
    <w:p w:rsidR="008F568C" w:rsidRDefault="008F568C" w:rsidP="008F568C">
      <w:pPr>
        <w:spacing w:after="0" w:line="240" w:lineRule="auto"/>
      </w:pPr>
      <w:r>
        <w:rPr>
          <w:b/>
        </w:rPr>
        <w:t>Bezirksregierung Köln</w:t>
      </w:r>
      <w:r w:rsidR="006A0FE2">
        <w:tab/>
      </w:r>
      <w:r w:rsidR="006A0FE2">
        <w:tab/>
      </w:r>
      <w:r w:rsidR="006A0FE2">
        <w:tab/>
      </w:r>
      <w:r w:rsidR="006A0FE2">
        <w:tab/>
      </w:r>
      <w:r w:rsidR="006A0FE2">
        <w:tab/>
        <w:t xml:space="preserve">50667 Köln, den </w:t>
      </w:r>
      <w:r w:rsidR="001C5D48">
        <w:t>21</w:t>
      </w:r>
      <w:r w:rsidR="00A3712F">
        <w:t>.01.2020</w:t>
      </w:r>
    </w:p>
    <w:p w:rsidR="008F568C" w:rsidRDefault="008F568C" w:rsidP="008F568C">
      <w:pPr>
        <w:spacing w:after="0" w:line="240" w:lineRule="auto"/>
        <w:rPr>
          <w:b/>
        </w:rPr>
      </w:pPr>
      <w:r>
        <w:rPr>
          <w:b/>
        </w:rPr>
        <w:t>Dezernat 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DE4">
        <w:t>Zeughausstr. 2 – 10</w:t>
      </w:r>
    </w:p>
    <w:p w:rsidR="00A401E6" w:rsidRDefault="00A401E6" w:rsidP="00036DE4">
      <w:pPr>
        <w:spacing w:after="0" w:line="240" w:lineRule="auto"/>
        <w:rPr>
          <w:rFonts w:cs="Arial"/>
          <w:b/>
        </w:rPr>
      </w:pPr>
      <w:r w:rsidRPr="008E5EA2">
        <w:rPr>
          <w:rFonts w:cs="Arial"/>
          <w:b/>
        </w:rPr>
        <w:t>Flurbereinigung Hambach-Ost</w:t>
      </w:r>
      <w:r w:rsidRPr="00A401E6">
        <w:t xml:space="preserve"> </w:t>
      </w:r>
      <w:r>
        <w:tab/>
      </w:r>
      <w:r>
        <w:tab/>
      </w:r>
      <w:r>
        <w:tab/>
      </w:r>
      <w:r>
        <w:tab/>
      </w:r>
      <w:r w:rsidR="00036DE4">
        <w:t>Tel: 0221 / 147 - 2033</w:t>
      </w:r>
    </w:p>
    <w:p w:rsidR="008F568C" w:rsidRPr="00A401E6" w:rsidRDefault="00A401E6" w:rsidP="00036DE4">
      <w:pPr>
        <w:spacing w:after="0" w:line="240" w:lineRule="auto"/>
        <w:rPr>
          <w:rFonts w:cs="Arial"/>
          <w:b/>
        </w:rPr>
      </w:pPr>
      <w:r w:rsidRPr="008E5EA2">
        <w:rPr>
          <w:rFonts w:cs="Arial"/>
          <w:b/>
        </w:rPr>
        <w:t xml:space="preserve">Az.: 33.42 </w:t>
      </w:r>
      <w:r w:rsidR="00036DE4">
        <w:rPr>
          <w:rFonts w:cs="Arial"/>
          <w:b/>
        </w:rPr>
        <w:t>–</w:t>
      </w:r>
      <w:r w:rsidRPr="008E5EA2">
        <w:rPr>
          <w:rFonts w:cs="Arial"/>
          <w:b/>
        </w:rPr>
        <w:t xml:space="preserve"> 17</w:t>
      </w:r>
      <w:r w:rsidR="00036DE4">
        <w:rPr>
          <w:rFonts w:cs="Arial"/>
          <w:b/>
        </w:rPr>
        <w:t xml:space="preserve"> </w:t>
      </w:r>
      <w:r w:rsidRPr="008E5EA2">
        <w:rPr>
          <w:rFonts w:cs="Arial"/>
          <w:b/>
        </w:rPr>
        <w:t>06</w:t>
      </w:r>
      <w:r w:rsidR="00036DE4">
        <w:rPr>
          <w:rFonts w:cs="Arial"/>
          <w:b/>
        </w:rPr>
        <w:t xml:space="preserve"> </w:t>
      </w:r>
      <w:r w:rsidRPr="008E5EA2">
        <w:rPr>
          <w:rFonts w:cs="Arial"/>
          <w:b/>
        </w:rPr>
        <w:t>1</w:t>
      </w:r>
      <w:r w:rsidR="00036DE4">
        <w:rPr>
          <w:rFonts w:cs="Arial"/>
          <w:b/>
        </w:rPr>
        <w:t xml:space="preserve"> -</w:t>
      </w:r>
      <w:r w:rsidR="00B65D62">
        <w:rPr>
          <w:b/>
        </w:rPr>
        <w:tab/>
      </w:r>
      <w:r w:rsidR="008F568C">
        <w:tab/>
      </w:r>
      <w:r w:rsidR="00036DE4">
        <w:tab/>
      </w:r>
      <w:r w:rsidR="00036DE4">
        <w:tab/>
      </w:r>
      <w:r w:rsidR="00036DE4">
        <w:tab/>
      </w:r>
    </w:p>
    <w:p w:rsidR="008F568C" w:rsidRDefault="00EC6633" w:rsidP="008F568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2B1173" w:rsidRDefault="002B1173" w:rsidP="00105BDA">
      <w:pPr>
        <w:spacing w:after="0" w:line="240" w:lineRule="auto"/>
        <w:jc w:val="center"/>
        <w:rPr>
          <w:rFonts w:eastAsia="Times New Roman" w:cs="Arial"/>
          <w:b/>
          <w:spacing w:val="20"/>
          <w:szCs w:val="24"/>
          <w:u w:val="single"/>
          <w:lang w:eastAsia="de-DE"/>
        </w:rPr>
      </w:pPr>
      <w:r w:rsidRPr="002B1173">
        <w:rPr>
          <w:rFonts w:eastAsia="Times New Roman" w:cs="Arial"/>
          <w:b/>
          <w:spacing w:val="20"/>
          <w:szCs w:val="24"/>
          <w:u w:val="single"/>
          <w:lang w:eastAsia="de-DE"/>
        </w:rPr>
        <w:t>Feststellung der Ergebnisse der Wertermittlung</w:t>
      </w:r>
    </w:p>
    <w:p w:rsidR="00105BDA" w:rsidRPr="00105BDA" w:rsidRDefault="00105BDA" w:rsidP="00105BDA">
      <w:pPr>
        <w:spacing w:after="0" w:line="240" w:lineRule="auto"/>
        <w:jc w:val="center"/>
      </w:pPr>
    </w:p>
    <w:p w:rsidR="007E53D1" w:rsidRDefault="0011041B" w:rsidP="002B1173">
      <w:pPr>
        <w:tabs>
          <w:tab w:val="left" w:pos="3402"/>
          <w:tab w:val="left" w:pos="6237"/>
        </w:tabs>
        <w:spacing w:after="0" w:line="280" w:lineRule="exact"/>
        <w:jc w:val="both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color w:val="000000"/>
          <w:szCs w:val="24"/>
          <w:lang w:eastAsia="de-DE"/>
        </w:rPr>
        <w:t xml:space="preserve">Im Flurbereinigungsverfahren </w:t>
      </w:r>
      <w:r w:rsidR="00A401E6">
        <w:rPr>
          <w:rFonts w:eastAsia="Times New Roman" w:cs="Arial"/>
          <w:color w:val="000000"/>
          <w:szCs w:val="24"/>
          <w:lang w:eastAsia="de-DE"/>
        </w:rPr>
        <w:t xml:space="preserve">Hambach-Ost </w:t>
      </w:r>
      <w:r w:rsidR="002B1173" w:rsidRPr="002B1173">
        <w:rPr>
          <w:rFonts w:eastAsia="Times New Roman" w:cs="Arial"/>
          <w:color w:val="000000"/>
          <w:szCs w:val="24"/>
          <w:lang w:eastAsia="de-DE"/>
        </w:rPr>
        <w:t>werden hiermit gemäß § 32 des Flurbereinigungsgesetzes (FlurbG) in der Fassung vom 16.03.1976 (BGBl. I S. 546), zuletzt geändert durch Gesetz vom 19.12.2008 (BGBl. I S. 2794), die Ergebnisse der Wertermittlung für die dem Flurber</w:t>
      </w:r>
      <w:r w:rsidR="00804443">
        <w:rPr>
          <w:rFonts w:eastAsia="Times New Roman" w:cs="Arial"/>
          <w:color w:val="000000"/>
          <w:szCs w:val="24"/>
          <w:lang w:eastAsia="de-DE"/>
        </w:rPr>
        <w:t xml:space="preserve">einigungsverfahren auf Grund des 12. </w:t>
      </w:r>
      <w:r w:rsidR="002B1173" w:rsidRPr="002B1173">
        <w:rPr>
          <w:rFonts w:eastAsia="Times New Roman" w:cs="Arial"/>
          <w:color w:val="000000"/>
          <w:szCs w:val="24"/>
          <w:lang w:eastAsia="de-DE"/>
        </w:rPr>
        <w:t xml:space="preserve"> </w:t>
      </w:r>
      <w:r w:rsidR="00804443">
        <w:rPr>
          <w:rFonts w:eastAsia="Times New Roman" w:cs="Arial"/>
          <w:szCs w:val="24"/>
          <w:lang w:eastAsia="de-DE"/>
        </w:rPr>
        <w:t>Änderungsbeschlu</w:t>
      </w:r>
      <w:r w:rsidR="002B1173" w:rsidRPr="002B1173">
        <w:rPr>
          <w:rFonts w:eastAsia="Times New Roman" w:cs="Arial"/>
          <w:szCs w:val="24"/>
          <w:lang w:eastAsia="de-DE"/>
        </w:rPr>
        <w:t>ss</w:t>
      </w:r>
      <w:r w:rsidR="00A401E6">
        <w:rPr>
          <w:rFonts w:eastAsia="Times New Roman" w:cs="Arial"/>
          <w:szCs w:val="24"/>
          <w:lang w:eastAsia="de-DE"/>
        </w:rPr>
        <w:t>e</w:t>
      </w:r>
      <w:r w:rsidR="00804443">
        <w:rPr>
          <w:rFonts w:eastAsia="Times New Roman" w:cs="Arial"/>
          <w:szCs w:val="24"/>
          <w:lang w:eastAsia="de-DE"/>
        </w:rPr>
        <w:t>s</w:t>
      </w:r>
      <w:r w:rsidR="00A401E6">
        <w:rPr>
          <w:rFonts w:eastAsia="Times New Roman" w:cs="Arial"/>
          <w:szCs w:val="24"/>
          <w:lang w:eastAsia="de-DE"/>
        </w:rPr>
        <w:t xml:space="preserve"> </w:t>
      </w:r>
      <w:r w:rsidR="00A3712F">
        <w:rPr>
          <w:rFonts w:eastAsia="Times New Roman" w:cs="Arial"/>
          <w:szCs w:val="24"/>
          <w:lang w:eastAsia="de-DE"/>
        </w:rPr>
        <w:t xml:space="preserve">zugezogenen </w:t>
      </w:r>
      <w:r w:rsidR="007E53D1">
        <w:rPr>
          <w:rFonts w:eastAsia="Times New Roman" w:cs="Arial"/>
          <w:szCs w:val="24"/>
          <w:lang w:eastAsia="de-DE"/>
        </w:rPr>
        <w:t>Flurstücke so festgestellt, wie sie am 26.08.2019 bei der Bezirksregierung Köln, Börsenplatz 1, 50667 Köln (Zimmer 1099) ausgelegen haben und von Bediensteten der Bezirksregierung Köln erläutert worden sind.</w:t>
      </w:r>
    </w:p>
    <w:p w:rsidR="00F033F4" w:rsidRPr="00F033F4" w:rsidRDefault="00F033F4" w:rsidP="00F033F4">
      <w:pPr>
        <w:keepNext/>
        <w:tabs>
          <w:tab w:val="left" w:pos="3402"/>
          <w:tab w:val="left" w:pos="6237"/>
        </w:tabs>
        <w:spacing w:after="0" w:line="240" w:lineRule="auto"/>
        <w:jc w:val="center"/>
        <w:outlineLvl w:val="1"/>
        <w:rPr>
          <w:rFonts w:eastAsia="Times New Roman" w:cs="Arial"/>
          <w:b/>
          <w:spacing w:val="20"/>
          <w:szCs w:val="24"/>
          <w:u w:val="single"/>
          <w:lang w:eastAsia="de-DE"/>
        </w:rPr>
      </w:pPr>
      <w:r w:rsidRPr="00F033F4">
        <w:rPr>
          <w:rFonts w:eastAsia="Times New Roman" w:cs="Arial"/>
          <w:b/>
          <w:spacing w:val="20"/>
          <w:szCs w:val="24"/>
          <w:u w:val="single"/>
          <w:lang w:eastAsia="de-DE"/>
        </w:rPr>
        <w:t>Gründe</w:t>
      </w:r>
    </w:p>
    <w:p w:rsidR="00F033F4" w:rsidRPr="00F033F4" w:rsidRDefault="00F033F4" w:rsidP="00F033F4">
      <w:pPr>
        <w:tabs>
          <w:tab w:val="left" w:pos="3402"/>
          <w:tab w:val="left" w:pos="6237"/>
        </w:tabs>
        <w:spacing w:before="120" w:after="0" w:line="280" w:lineRule="exact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>Die Feststellung der Ergebnisse der Wertermittlung ist gemäß § 32 FlurbG zulässig und gerechtfertigt.</w:t>
      </w:r>
    </w:p>
    <w:p w:rsidR="00F033F4" w:rsidRPr="00F033F4" w:rsidRDefault="00F033F4" w:rsidP="00F033F4">
      <w:pPr>
        <w:tabs>
          <w:tab w:val="left" w:pos="3402"/>
          <w:tab w:val="left" w:pos="6237"/>
        </w:tabs>
        <w:spacing w:before="120" w:after="0" w:line="280" w:lineRule="exact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 xml:space="preserve">Damit alle Teilnehmer im Flurbereinigungsverfahren </w:t>
      </w:r>
      <w:r w:rsidR="00A401E6">
        <w:rPr>
          <w:rFonts w:eastAsia="Times New Roman" w:cs="Arial"/>
          <w:szCs w:val="24"/>
          <w:lang w:eastAsia="de-DE"/>
        </w:rPr>
        <w:t xml:space="preserve">Hambach-Ost </w:t>
      </w:r>
      <w:r w:rsidRPr="00F033F4">
        <w:rPr>
          <w:rFonts w:eastAsia="Times New Roman" w:cs="Arial"/>
          <w:szCs w:val="24"/>
          <w:lang w:eastAsia="de-DE"/>
        </w:rPr>
        <w:t xml:space="preserve">mit Land von gleichem Wert abgefunden werden können, ist der Wert der von ihnen in das Verfahren eingebrachten </w:t>
      </w:r>
      <w:r w:rsidR="007E53D1">
        <w:rPr>
          <w:rFonts w:eastAsia="Times New Roman" w:cs="Arial"/>
          <w:szCs w:val="24"/>
          <w:lang w:eastAsia="de-DE"/>
        </w:rPr>
        <w:t xml:space="preserve">alten Grundstücke </w:t>
      </w:r>
      <w:r w:rsidR="00040BB7">
        <w:rPr>
          <w:rFonts w:eastAsia="Times New Roman" w:cs="Arial"/>
          <w:szCs w:val="24"/>
          <w:lang w:eastAsia="de-DE"/>
        </w:rPr>
        <w:t xml:space="preserve">in der Weise </w:t>
      </w:r>
      <w:r w:rsidR="007E53D1">
        <w:rPr>
          <w:rFonts w:eastAsia="Times New Roman" w:cs="Arial"/>
          <w:szCs w:val="24"/>
          <w:lang w:eastAsia="de-DE"/>
        </w:rPr>
        <w:t xml:space="preserve">zu ermitteln, </w:t>
      </w:r>
      <w:r w:rsidRPr="00F033F4">
        <w:rPr>
          <w:rFonts w:eastAsia="Times New Roman" w:cs="Arial"/>
          <w:szCs w:val="24"/>
          <w:lang w:eastAsia="de-DE"/>
        </w:rPr>
        <w:t xml:space="preserve">dass der Wert der Grundstücke jedes Teilnehmers im Verhältnis zum Wert aller Grundstücke des Flurbereinigungsgebietes </w:t>
      </w:r>
      <w:r w:rsidR="007E53D1">
        <w:rPr>
          <w:rFonts w:eastAsia="Times New Roman" w:cs="Arial"/>
          <w:szCs w:val="24"/>
          <w:lang w:eastAsia="de-DE"/>
        </w:rPr>
        <w:t xml:space="preserve">zu bestimmen ist </w:t>
      </w:r>
      <w:r w:rsidRPr="00F033F4">
        <w:rPr>
          <w:rFonts w:eastAsia="Times New Roman" w:cs="Arial"/>
          <w:szCs w:val="24"/>
          <w:lang w:eastAsia="de-DE"/>
        </w:rPr>
        <w:t>(§ 27 ff. FlurbG).</w:t>
      </w:r>
    </w:p>
    <w:p w:rsidR="00F033F4" w:rsidRPr="00F033F4" w:rsidRDefault="00F033F4" w:rsidP="00F033F4">
      <w:pPr>
        <w:tabs>
          <w:tab w:val="left" w:pos="3402"/>
          <w:tab w:val="left" w:pos="6237"/>
        </w:tabs>
        <w:spacing w:before="120" w:after="0" w:line="280" w:lineRule="exact"/>
        <w:jc w:val="both"/>
        <w:rPr>
          <w:rFonts w:eastAsia="Times New Roman" w:cs="Arial"/>
          <w:szCs w:val="24"/>
          <w:lang w:eastAsia="de-DE"/>
        </w:rPr>
      </w:pPr>
    </w:p>
    <w:p w:rsidR="007E53D1" w:rsidRDefault="00F033F4" w:rsidP="00F033F4">
      <w:pPr>
        <w:tabs>
          <w:tab w:val="left" w:pos="3402"/>
          <w:tab w:val="left" w:pos="6237"/>
        </w:tabs>
        <w:spacing w:after="0" w:line="280" w:lineRule="exact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 xml:space="preserve">Die Nachweise über die Ergebnisse der Wertermittlung </w:t>
      </w:r>
      <w:r w:rsidR="007E53D1">
        <w:rPr>
          <w:rFonts w:eastAsia="Times New Roman" w:cs="Arial"/>
          <w:szCs w:val="24"/>
          <w:lang w:eastAsia="de-DE"/>
        </w:rPr>
        <w:t>der dem Flurbereinigungsverfahren aufgrund des</w:t>
      </w:r>
      <w:r w:rsidR="00040BB7">
        <w:rPr>
          <w:rFonts w:eastAsia="Times New Roman" w:cs="Arial"/>
          <w:szCs w:val="24"/>
          <w:lang w:eastAsia="de-DE"/>
        </w:rPr>
        <w:t xml:space="preserve"> </w:t>
      </w:r>
      <w:r w:rsidR="007E53D1">
        <w:rPr>
          <w:rFonts w:eastAsia="Times New Roman" w:cs="Arial"/>
          <w:szCs w:val="24"/>
          <w:lang w:eastAsia="de-DE"/>
        </w:rPr>
        <w:t>12. Änd</w:t>
      </w:r>
      <w:r w:rsidR="001C5D48">
        <w:rPr>
          <w:rFonts w:eastAsia="Times New Roman" w:cs="Arial"/>
          <w:szCs w:val="24"/>
          <w:lang w:eastAsia="de-DE"/>
        </w:rPr>
        <w:t>erungsbeschlusses zugezogenen</w:t>
      </w:r>
      <w:r w:rsidR="007E53D1">
        <w:rPr>
          <w:rFonts w:eastAsia="Times New Roman" w:cs="Arial"/>
          <w:szCs w:val="24"/>
          <w:lang w:eastAsia="de-DE"/>
        </w:rPr>
        <w:t xml:space="preserve"> Flurstücke haben zur </w:t>
      </w:r>
      <w:r w:rsidRPr="00F033F4">
        <w:rPr>
          <w:rFonts w:eastAsia="Times New Roman" w:cs="Arial"/>
          <w:szCs w:val="24"/>
          <w:lang w:eastAsia="de-DE"/>
        </w:rPr>
        <w:t xml:space="preserve">Einsichtnahme für die Beteiligten ausgelegen und sind von Bediensteten der Bezirksregierung Köln erläutert worden. </w:t>
      </w:r>
    </w:p>
    <w:p w:rsidR="00F033F4" w:rsidRDefault="007E53D1" w:rsidP="00F033F4">
      <w:pPr>
        <w:tabs>
          <w:tab w:val="left" w:pos="3402"/>
          <w:tab w:val="left" w:pos="6237"/>
        </w:tabs>
        <w:spacing w:after="0" w:line="280" w:lineRule="exact"/>
        <w:jc w:val="both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Die grundbuchmäßigen Eigentümer wurden über die vorgenommene Bewertung ihrer Grundstücke durch Übersendung des Einlagenachweises unterrichtet.</w:t>
      </w:r>
    </w:p>
    <w:p w:rsidR="007E53D1" w:rsidRDefault="007E53D1" w:rsidP="00F033F4">
      <w:pPr>
        <w:tabs>
          <w:tab w:val="left" w:pos="3402"/>
          <w:tab w:val="left" w:pos="6237"/>
        </w:tabs>
        <w:spacing w:after="0" w:line="280" w:lineRule="exact"/>
        <w:jc w:val="both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Einwendungen gegen die Bewertung sind von den Beteiligten nicht erhoben worden.</w:t>
      </w:r>
    </w:p>
    <w:p w:rsidR="007E53D1" w:rsidRPr="00F033F4" w:rsidRDefault="007E53D1" w:rsidP="00F033F4">
      <w:pPr>
        <w:tabs>
          <w:tab w:val="left" w:pos="3402"/>
          <w:tab w:val="left" w:pos="6237"/>
        </w:tabs>
        <w:spacing w:after="0" w:line="280" w:lineRule="exact"/>
        <w:jc w:val="both"/>
        <w:rPr>
          <w:rFonts w:eastAsia="Times New Roman" w:cs="Arial"/>
          <w:szCs w:val="24"/>
          <w:lang w:eastAsia="de-DE"/>
        </w:rPr>
      </w:pPr>
    </w:p>
    <w:p w:rsidR="00F033F4" w:rsidRPr="00F033F4" w:rsidRDefault="00F033F4" w:rsidP="00F033F4">
      <w:pPr>
        <w:keepNext/>
        <w:tabs>
          <w:tab w:val="left" w:pos="3402"/>
          <w:tab w:val="left" w:pos="6237"/>
        </w:tabs>
        <w:spacing w:before="120" w:after="0" w:line="240" w:lineRule="auto"/>
        <w:jc w:val="center"/>
        <w:outlineLvl w:val="1"/>
        <w:rPr>
          <w:rFonts w:eastAsia="Times New Roman" w:cs="Arial"/>
          <w:b/>
          <w:spacing w:val="20"/>
          <w:szCs w:val="24"/>
          <w:u w:val="single"/>
          <w:lang w:eastAsia="de-DE"/>
        </w:rPr>
      </w:pPr>
      <w:r w:rsidRPr="00F033F4">
        <w:rPr>
          <w:rFonts w:eastAsia="Times New Roman" w:cs="Arial"/>
          <w:b/>
          <w:spacing w:val="20"/>
          <w:szCs w:val="24"/>
          <w:u w:val="single"/>
          <w:lang w:eastAsia="de-DE"/>
        </w:rPr>
        <w:t>Rechtsbehelfsbelehrung</w:t>
      </w:r>
    </w:p>
    <w:p w:rsidR="00F033F4" w:rsidRPr="00F033F4" w:rsidRDefault="00F033F4" w:rsidP="00F033F4">
      <w:pPr>
        <w:spacing w:before="120" w:after="60" w:line="280" w:lineRule="exact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>Gegen diesen Verwaltungsakt kann innerhalb eines Monats nach seiner öffentlichen Bekanntmachung Widerspruch eingelegt werden. Der Widerspruch ist schriftlich bei der</w:t>
      </w:r>
    </w:p>
    <w:p w:rsidR="00F033F4" w:rsidRPr="00F033F4" w:rsidRDefault="00F033F4" w:rsidP="00F033F4">
      <w:pPr>
        <w:spacing w:after="0" w:line="280" w:lineRule="exact"/>
        <w:jc w:val="center"/>
        <w:rPr>
          <w:rFonts w:eastAsia="Times New Roman" w:cs="Arial"/>
          <w:b/>
          <w:szCs w:val="24"/>
          <w:lang w:eastAsia="de-DE"/>
        </w:rPr>
      </w:pPr>
      <w:r w:rsidRPr="00F033F4">
        <w:rPr>
          <w:rFonts w:eastAsia="Times New Roman" w:cs="Arial"/>
          <w:b/>
          <w:szCs w:val="24"/>
          <w:lang w:eastAsia="de-DE"/>
        </w:rPr>
        <w:t>Bezirksregierung Köln, Dezernat 33</w:t>
      </w:r>
      <w:r w:rsidR="00105BDA">
        <w:rPr>
          <w:rFonts w:eastAsia="Times New Roman" w:cs="Arial"/>
          <w:b/>
          <w:szCs w:val="24"/>
          <w:lang w:eastAsia="de-DE"/>
        </w:rPr>
        <w:t xml:space="preserve">, </w:t>
      </w:r>
      <w:r w:rsidRPr="00F033F4">
        <w:rPr>
          <w:rFonts w:eastAsia="Times New Roman" w:cs="Arial"/>
          <w:b/>
          <w:szCs w:val="24"/>
          <w:lang w:eastAsia="de-DE"/>
        </w:rPr>
        <w:t>50606 Köln</w:t>
      </w:r>
    </w:p>
    <w:p w:rsidR="00F033F4" w:rsidRPr="00F033F4" w:rsidRDefault="00F033F4" w:rsidP="00F033F4">
      <w:pPr>
        <w:spacing w:after="60" w:line="280" w:lineRule="exact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>oder zur Niederschrift bei der</w:t>
      </w:r>
    </w:p>
    <w:p w:rsidR="006B252D" w:rsidRDefault="00F033F4" w:rsidP="00F033F4">
      <w:pPr>
        <w:spacing w:after="0" w:line="280" w:lineRule="exact"/>
        <w:jc w:val="center"/>
        <w:rPr>
          <w:rFonts w:eastAsia="Times New Roman" w:cs="Arial"/>
          <w:b/>
          <w:szCs w:val="24"/>
          <w:lang w:eastAsia="de-DE"/>
        </w:rPr>
      </w:pPr>
      <w:r w:rsidRPr="00F033F4">
        <w:rPr>
          <w:rFonts w:eastAsia="Times New Roman" w:cs="Arial"/>
          <w:b/>
          <w:szCs w:val="24"/>
          <w:lang w:eastAsia="de-DE"/>
        </w:rPr>
        <w:t>Bezirksregierung Köln, Dezernat 33</w:t>
      </w:r>
      <w:r w:rsidR="00105BDA">
        <w:rPr>
          <w:rFonts w:eastAsia="Times New Roman" w:cs="Arial"/>
          <w:b/>
          <w:szCs w:val="24"/>
          <w:lang w:eastAsia="de-DE"/>
        </w:rPr>
        <w:t xml:space="preserve">, </w:t>
      </w:r>
      <w:r w:rsidR="006B252D" w:rsidRPr="00480B78">
        <w:rPr>
          <w:rFonts w:cs="Arial"/>
          <w:b/>
          <w:szCs w:val="24"/>
        </w:rPr>
        <w:t>Börsenplatz 1, 50667 Köln</w:t>
      </w:r>
      <w:r w:rsidR="006B252D" w:rsidRPr="00F033F4">
        <w:rPr>
          <w:rFonts w:eastAsia="Times New Roman" w:cs="Arial"/>
          <w:b/>
          <w:szCs w:val="24"/>
          <w:lang w:eastAsia="de-DE"/>
        </w:rPr>
        <w:t xml:space="preserve"> </w:t>
      </w:r>
    </w:p>
    <w:p w:rsidR="00105BDA" w:rsidRDefault="00105BDA" w:rsidP="00F033F4">
      <w:pPr>
        <w:spacing w:after="120" w:line="280" w:lineRule="exact"/>
        <w:jc w:val="both"/>
        <w:rPr>
          <w:rFonts w:eastAsia="Times New Roman" w:cs="Arial"/>
          <w:b/>
          <w:szCs w:val="24"/>
          <w:lang w:eastAsia="de-DE"/>
        </w:rPr>
      </w:pPr>
    </w:p>
    <w:p w:rsidR="00F033F4" w:rsidRPr="00F033F4" w:rsidRDefault="00F033F4" w:rsidP="00F033F4">
      <w:pPr>
        <w:spacing w:after="120" w:line="280" w:lineRule="exact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>unter Angabe des Aktenzeichens einzulegen.</w:t>
      </w:r>
    </w:p>
    <w:p w:rsidR="00F033F4" w:rsidRPr="00F033F4" w:rsidRDefault="00F033F4" w:rsidP="00F033F4">
      <w:pPr>
        <w:tabs>
          <w:tab w:val="center" w:pos="5103"/>
        </w:tabs>
        <w:spacing w:after="0" w:line="240" w:lineRule="auto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 xml:space="preserve">Der Widerspruch kann auch durch Übermittlung eines elektronischen Dokuments mit qualifizierter elektronischer Signatur an die elektronische Poststelle der Behörde erhoben werden. Die E-Mail-Adresse lautet: </w:t>
      </w:r>
      <w:hyperlink r:id="rId8" w:history="1">
        <w:r w:rsidRPr="00F033F4">
          <w:rPr>
            <w:rFonts w:eastAsia="Times New Roman" w:cs="Arial"/>
            <w:color w:val="0000FF"/>
            <w:szCs w:val="24"/>
            <w:u w:val="single"/>
            <w:lang w:eastAsia="de-DE"/>
          </w:rPr>
          <w:t>poststelle@brk.sec.nrw.de</w:t>
        </w:r>
      </w:hyperlink>
      <w:r w:rsidRPr="00F033F4">
        <w:rPr>
          <w:rFonts w:eastAsia="Times New Roman" w:cs="Arial"/>
          <w:szCs w:val="24"/>
          <w:lang w:eastAsia="de-DE"/>
        </w:rPr>
        <w:t>.</w:t>
      </w:r>
    </w:p>
    <w:p w:rsidR="00F033F4" w:rsidRPr="00F033F4" w:rsidRDefault="00F033F4" w:rsidP="00F033F4">
      <w:pPr>
        <w:tabs>
          <w:tab w:val="center" w:pos="5103"/>
        </w:tabs>
        <w:spacing w:after="0" w:line="240" w:lineRule="auto"/>
        <w:jc w:val="both"/>
        <w:rPr>
          <w:rFonts w:eastAsia="Times New Roman" w:cs="Arial"/>
          <w:szCs w:val="24"/>
          <w:lang w:eastAsia="de-DE"/>
        </w:rPr>
      </w:pPr>
    </w:p>
    <w:p w:rsidR="00F033F4" w:rsidRPr="00F033F4" w:rsidRDefault="00F033F4" w:rsidP="00F033F4">
      <w:pPr>
        <w:tabs>
          <w:tab w:val="center" w:pos="5103"/>
        </w:tabs>
        <w:spacing w:after="0" w:line="240" w:lineRule="auto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lastRenderedPageBreak/>
        <w:t xml:space="preserve">Der Widerspruch kann auch durch De-Mail in der Sendevariante mit bestätigter sicherer Anmeldung nach dem De-Mail-Gesetz erhoben werden. Die De-Mail-Adresse lautet: </w:t>
      </w:r>
      <w:hyperlink r:id="rId9" w:history="1">
        <w:r w:rsidRPr="00F033F4">
          <w:rPr>
            <w:rFonts w:eastAsia="Times New Roman" w:cs="Arial"/>
            <w:color w:val="0000FF"/>
            <w:szCs w:val="24"/>
            <w:u w:val="single"/>
            <w:lang w:eastAsia="de-DE"/>
          </w:rPr>
          <w:t>poststelle@brk-nrw.de-mail.de</w:t>
        </w:r>
      </w:hyperlink>
      <w:r w:rsidRPr="00F033F4">
        <w:rPr>
          <w:rFonts w:eastAsia="Times New Roman" w:cs="Arial"/>
          <w:szCs w:val="24"/>
          <w:lang w:eastAsia="de-DE"/>
        </w:rPr>
        <w:t xml:space="preserve">. </w:t>
      </w:r>
    </w:p>
    <w:p w:rsidR="00F033F4" w:rsidRPr="00F033F4" w:rsidRDefault="00F033F4" w:rsidP="00F033F4">
      <w:pPr>
        <w:tabs>
          <w:tab w:val="center" w:pos="5103"/>
        </w:tabs>
        <w:spacing w:after="0" w:line="240" w:lineRule="auto"/>
        <w:jc w:val="both"/>
        <w:rPr>
          <w:rFonts w:eastAsia="Times New Roman" w:cs="Arial"/>
          <w:szCs w:val="24"/>
          <w:lang w:eastAsia="de-DE"/>
        </w:rPr>
      </w:pPr>
    </w:p>
    <w:p w:rsidR="00F033F4" w:rsidRPr="00F033F4" w:rsidRDefault="00F033F4" w:rsidP="00F033F4">
      <w:pPr>
        <w:spacing w:after="0" w:line="240" w:lineRule="auto"/>
        <w:jc w:val="both"/>
        <w:rPr>
          <w:rFonts w:eastAsia="Times New Roman" w:cs="Arial"/>
          <w:szCs w:val="24"/>
          <w:lang w:eastAsia="de-DE"/>
        </w:rPr>
      </w:pPr>
      <w:r w:rsidRPr="00F033F4">
        <w:rPr>
          <w:rFonts w:eastAsia="Times New Roman" w:cs="Arial"/>
          <w:szCs w:val="24"/>
          <w:lang w:eastAsia="de-DE"/>
        </w:rPr>
        <w:t>Falls die Frist durch eine bevollmächtigte Person versäumt werden sollte, würde deren Verschulden dem Vollmachtgeber zugerechnet werden.</w:t>
      </w:r>
    </w:p>
    <w:p w:rsidR="00F033F4" w:rsidRPr="00F033F4" w:rsidRDefault="00F033F4" w:rsidP="00F033F4">
      <w:pPr>
        <w:spacing w:after="0" w:line="240" w:lineRule="auto"/>
        <w:jc w:val="both"/>
        <w:rPr>
          <w:rFonts w:eastAsia="Times New Roman" w:cs="Arial"/>
          <w:szCs w:val="24"/>
          <w:lang w:eastAsia="de-DE"/>
        </w:rPr>
      </w:pPr>
    </w:p>
    <w:p w:rsidR="00F033F4" w:rsidRPr="00F033F4" w:rsidRDefault="00F033F4" w:rsidP="00F033F4">
      <w:pPr>
        <w:spacing w:after="0" w:line="240" w:lineRule="auto"/>
        <w:rPr>
          <w:rFonts w:cs="Arial"/>
          <w:szCs w:val="24"/>
        </w:rPr>
      </w:pPr>
      <w:r w:rsidRPr="00F033F4">
        <w:rPr>
          <w:rFonts w:cs="Arial"/>
          <w:szCs w:val="24"/>
        </w:rPr>
        <w:t xml:space="preserve">Im Auftrag </w:t>
      </w:r>
    </w:p>
    <w:p w:rsidR="00F033F4" w:rsidRPr="00F033F4" w:rsidRDefault="0064423E" w:rsidP="00F033F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gez.</w:t>
      </w:r>
      <w:bookmarkStart w:id="0" w:name="_GoBack"/>
      <w:bookmarkEnd w:id="0"/>
      <w:r w:rsidR="00F033F4" w:rsidRPr="00F033F4">
        <w:rPr>
          <w:rFonts w:cs="Arial"/>
          <w:szCs w:val="24"/>
        </w:rPr>
        <w:tab/>
      </w:r>
      <w:r w:rsidR="00105BDA">
        <w:rPr>
          <w:rFonts w:cs="Arial"/>
          <w:szCs w:val="24"/>
        </w:rPr>
        <w:tab/>
      </w:r>
      <w:r w:rsidR="00F033F4" w:rsidRPr="00F033F4">
        <w:rPr>
          <w:rFonts w:cs="Arial"/>
          <w:szCs w:val="24"/>
        </w:rPr>
        <w:t>(LS)</w:t>
      </w:r>
    </w:p>
    <w:p w:rsidR="00F033F4" w:rsidRPr="00F033F4" w:rsidRDefault="00F033F4" w:rsidP="00F033F4">
      <w:pPr>
        <w:spacing w:after="0" w:line="240" w:lineRule="auto"/>
        <w:rPr>
          <w:rFonts w:cs="Arial"/>
          <w:szCs w:val="24"/>
        </w:rPr>
      </w:pPr>
      <w:r w:rsidRPr="00F033F4">
        <w:rPr>
          <w:rFonts w:cs="Arial"/>
          <w:szCs w:val="24"/>
        </w:rPr>
        <w:t>Meul</w:t>
      </w:r>
    </w:p>
    <w:p w:rsidR="00F033F4" w:rsidRPr="00F033F4" w:rsidRDefault="00F033F4" w:rsidP="00F033F4">
      <w:pPr>
        <w:spacing w:after="0" w:line="240" w:lineRule="auto"/>
        <w:rPr>
          <w:rFonts w:cs="Arial"/>
          <w:szCs w:val="24"/>
        </w:rPr>
      </w:pPr>
      <w:r w:rsidRPr="00F033F4">
        <w:rPr>
          <w:rFonts w:cs="Arial"/>
          <w:szCs w:val="24"/>
        </w:rPr>
        <w:t>Oberregierungsvermessungsrat</w:t>
      </w:r>
    </w:p>
    <w:p w:rsidR="00F033F4" w:rsidRPr="00F033F4" w:rsidRDefault="00F033F4" w:rsidP="00F033F4">
      <w:pPr>
        <w:overflowPunct w:val="0"/>
        <w:autoSpaceDE w:val="0"/>
        <w:autoSpaceDN w:val="0"/>
        <w:adjustRightInd w:val="0"/>
        <w:ind w:right="850"/>
        <w:textAlignment w:val="baseline"/>
        <w:rPr>
          <w:rFonts w:cs="Arial"/>
          <w:szCs w:val="24"/>
        </w:rPr>
      </w:pPr>
    </w:p>
    <w:p w:rsidR="00F033F4" w:rsidRPr="00C3073D" w:rsidRDefault="00F033F4" w:rsidP="00F033F4">
      <w:pPr>
        <w:overflowPunct w:val="0"/>
        <w:autoSpaceDE w:val="0"/>
        <w:autoSpaceDN w:val="0"/>
        <w:adjustRightInd w:val="0"/>
        <w:spacing w:after="0" w:line="240" w:lineRule="auto"/>
        <w:ind w:right="850"/>
        <w:jc w:val="both"/>
        <w:textAlignment w:val="baseline"/>
        <w:rPr>
          <w:rFonts w:cs="Arial"/>
          <w:szCs w:val="24"/>
          <w:u w:val="single"/>
        </w:rPr>
      </w:pPr>
      <w:r w:rsidRPr="00C3073D">
        <w:rPr>
          <w:rFonts w:cs="Arial"/>
          <w:szCs w:val="24"/>
          <w:u w:val="single"/>
        </w:rPr>
        <w:t>Hinweis:</w:t>
      </w:r>
    </w:p>
    <w:p w:rsidR="00F033F4" w:rsidRPr="00C3073D" w:rsidRDefault="00F033F4" w:rsidP="00C3073D">
      <w:pPr>
        <w:overflowPunct w:val="0"/>
        <w:autoSpaceDE w:val="0"/>
        <w:autoSpaceDN w:val="0"/>
        <w:adjustRightInd w:val="0"/>
        <w:spacing w:after="0" w:line="240" w:lineRule="auto"/>
        <w:ind w:right="850"/>
        <w:jc w:val="both"/>
        <w:textAlignment w:val="baseline"/>
        <w:rPr>
          <w:rFonts w:cs="Arial"/>
          <w:szCs w:val="24"/>
        </w:rPr>
      </w:pPr>
      <w:r w:rsidRPr="00C3073D">
        <w:rPr>
          <w:rFonts w:cs="Arial"/>
          <w:szCs w:val="24"/>
        </w:rPr>
        <w:t xml:space="preserve">Diese öffentliche Bekanntmachung </w:t>
      </w:r>
      <w:r w:rsidR="00A3712F">
        <w:rPr>
          <w:rFonts w:cs="Arial"/>
          <w:szCs w:val="24"/>
        </w:rPr>
        <w:t xml:space="preserve">ist </w:t>
      </w:r>
      <w:r w:rsidRPr="00C3073D">
        <w:rPr>
          <w:rFonts w:cs="Arial"/>
          <w:szCs w:val="24"/>
        </w:rPr>
        <w:t>auch auf der Internetseite der Bezirksregierung Köln</w:t>
      </w:r>
      <w:r w:rsidR="00A3712F">
        <w:rPr>
          <w:rFonts w:cs="Arial"/>
          <w:szCs w:val="24"/>
        </w:rPr>
        <w:t xml:space="preserve"> zu finden.</w:t>
      </w:r>
    </w:p>
    <w:p w:rsidR="006B252D" w:rsidRPr="00C3073D" w:rsidRDefault="0064423E" w:rsidP="00F033F4">
      <w:pPr>
        <w:overflowPunct w:val="0"/>
        <w:autoSpaceDE w:val="0"/>
        <w:autoSpaceDN w:val="0"/>
        <w:adjustRightInd w:val="0"/>
        <w:spacing w:after="0" w:line="240" w:lineRule="auto"/>
        <w:ind w:right="850"/>
        <w:jc w:val="both"/>
        <w:textAlignment w:val="baseline"/>
        <w:rPr>
          <w:rFonts w:cs="Arial"/>
          <w:szCs w:val="24"/>
        </w:rPr>
      </w:pPr>
      <w:hyperlink r:id="rId10" w:history="1">
        <w:r w:rsidR="006B252D" w:rsidRPr="00C3073D">
          <w:rPr>
            <w:rStyle w:val="Hyperlink"/>
            <w:rFonts w:cs="Arial"/>
            <w:szCs w:val="24"/>
          </w:rPr>
          <w:t>https://www.bezreg-koeln.nrw.de/brk_internet/verfahren/33_flurbereinigungsverfahren/hambach_ost/index.html</w:t>
        </w:r>
      </w:hyperlink>
    </w:p>
    <w:p w:rsidR="006B252D" w:rsidRPr="00C3073D" w:rsidRDefault="006B252D" w:rsidP="00F033F4">
      <w:pPr>
        <w:overflowPunct w:val="0"/>
        <w:autoSpaceDE w:val="0"/>
        <w:autoSpaceDN w:val="0"/>
        <w:adjustRightInd w:val="0"/>
        <w:spacing w:after="0" w:line="240" w:lineRule="auto"/>
        <w:ind w:right="850"/>
        <w:jc w:val="both"/>
        <w:textAlignment w:val="baseline"/>
        <w:rPr>
          <w:rFonts w:cs="Arial"/>
          <w:szCs w:val="24"/>
        </w:rPr>
      </w:pPr>
    </w:p>
    <w:p w:rsidR="00F033F4" w:rsidRPr="00105BDA" w:rsidRDefault="00F033F4" w:rsidP="00F033F4">
      <w:pPr>
        <w:spacing w:after="0" w:line="240" w:lineRule="auto"/>
        <w:jc w:val="both"/>
        <w:rPr>
          <w:rFonts w:cs="Arial"/>
          <w:color w:val="0000FF" w:themeColor="hyperlink"/>
          <w:sz w:val="22"/>
          <w:szCs w:val="24"/>
          <w:u w:val="single"/>
        </w:rPr>
      </w:pPr>
    </w:p>
    <w:p w:rsidR="00C3073D" w:rsidRDefault="00C3073D" w:rsidP="00C3073D">
      <w:pPr>
        <w:spacing w:after="0" w:line="240" w:lineRule="auto"/>
        <w:jc w:val="both"/>
      </w:pPr>
      <w:r>
        <w:t xml:space="preserve">Allgemeine </w:t>
      </w:r>
      <w:r w:rsidR="00B929A9">
        <w:t xml:space="preserve">Hinweise zum Datenschutz für den Geschäftsbereich der </w:t>
      </w:r>
      <w:r>
        <w:t>Bezirksregierung Köln sowie Informationen zur Verarbeitung personenbezogener Daten im Flurbereinigungsverfahren sind zu finden unter:</w:t>
      </w:r>
    </w:p>
    <w:p w:rsidR="00F033F4" w:rsidRDefault="0064423E" w:rsidP="00C3073D">
      <w:pPr>
        <w:tabs>
          <w:tab w:val="center" w:pos="2127"/>
        </w:tabs>
        <w:spacing w:after="0" w:line="300" w:lineRule="exact"/>
        <w:rPr>
          <w:rStyle w:val="Hyperlink"/>
        </w:rPr>
      </w:pPr>
      <w:hyperlink r:id="rId11" w:history="1">
        <w:r w:rsidR="00C3073D">
          <w:rPr>
            <w:rStyle w:val="Hyperlink"/>
          </w:rPr>
          <w:t>https://www.bezreg-koeln.nrw.de/brk_internet/leistungen/abteilung03/33/flurbereinigungsverfahren/datenschutzhinweise.pdf</w:t>
        </w:r>
      </w:hyperlink>
    </w:p>
    <w:p w:rsidR="00B929A9" w:rsidRDefault="00B929A9" w:rsidP="00C3073D">
      <w:pPr>
        <w:tabs>
          <w:tab w:val="center" w:pos="2127"/>
        </w:tabs>
        <w:spacing w:after="0" w:line="300" w:lineRule="exact"/>
        <w:rPr>
          <w:rStyle w:val="Hyperlink"/>
        </w:rPr>
      </w:pPr>
    </w:p>
    <w:p w:rsidR="00B929A9" w:rsidRDefault="00B929A9" w:rsidP="00C3073D">
      <w:pPr>
        <w:tabs>
          <w:tab w:val="center" w:pos="2127"/>
        </w:tabs>
        <w:spacing w:after="0" w:line="300" w:lineRule="exact"/>
        <w:rPr>
          <w:rStyle w:val="Hyperlink"/>
          <w:color w:val="auto"/>
          <w:u w:val="none"/>
        </w:rPr>
      </w:pPr>
      <w:r w:rsidRPr="00B929A9">
        <w:rPr>
          <w:rStyle w:val="Hyperlink"/>
          <w:color w:val="auto"/>
          <w:u w:val="none"/>
        </w:rPr>
        <w:t>Auf Wunsch stellen wir Ihnen diese Informationen gerne auch barrierefrei zur Verfügung.</w:t>
      </w:r>
    </w:p>
    <w:p w:rsidR="00A601A3" w:rsidRDefault="00A601A3" w:rsidP="00C3073D">
      <w:pPr>
        <w:tabs>
          <w:tab w:val="center" w:pos="2127"/>
        </w:tabs>
        <w:spacing w:after="0" w:line="300" w:lineRule="exact"/>
        <w:rPr>
          <w:rStyle w:val="Hyperlink"/>
          <w:color w:val="auto"/>
          <w:u w:val="none"/>
        </w:rPr>
      </w:pPr>
    </w:p>
    <w:p w:rsidR="00582495" w:rsidRPr="00B929A9" w:rsidRDefault="00582495" w:rsidP="00C3073D">
      <w:pPr>
        <w:tabs>
          <w:tab w:val="center" w:pos="2127"/>
        </w:tabs>
        <w:spacing w:after="0" w:line="300" w:lineRule="exact"/>
        <w:rPr>
          <w:rFonts w:eastAsia="Times New Roman" w:cs="Arial"/>
          <w:szCs w:val="24"/>
          <w:lang w:eastAsia="de-DE"/>
        </w:rPr>
      </w:pPr>
    </w:p>
    <w:sectPr w:rsidR="00582495" w:rsidRPr="00B929A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89" w:rsidRDefault="007B1F89" w:rsidP="00AB0777">
      <w:pPr>
        <w:spacing w:after="0" w:line="240" w:lineRule="auto"/>
      </w:pPr>
      <w:r>
        <w:separator/>
      </w:r>
    </w:p>
  </w:endnote>
  <w:endnote w:type="continuationSeparator" w:id="0">
    <w:p w:rsidR="007B1F89" w:rsidRDefault="007B1F89" w:rsidP="00AB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89" w:rsidRDefault="007B1F89" w:rsidP="00AB0777">
      <w:pPr>
        <w:spacing w:after="0" w:line="240" w:lineRule="auto"/>
      </w:pPr>
      <w:r>
        <w:separator/>
      </w:r>
    </w:p>
  </w:footnote>
  <w:footnote w:type="continuationSeparator" w:id="0">
    <w:p w:rsidR="007B1F89" w:rsidRDefault="007B1F89" w:rsidP="00AB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77" w:rsidRDefault="00AB0777" w:rsidP="00E230F9">
    <w:pPr>
      <w:pStyle w:val="Kopfzeile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E84"/>
    <w:multiLevelType w:val="hybridMultilevel"/>
    <w:tmpl w:val="811EECBA"/>
    <w:lvl w:ilvl="0" w:tplc="BD387E2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1D07"/>
    <w:multiLevelType w:val="hybridMultilevel"/>
    <w:tmpl w:val="44DCF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0F8F"/>
    <w:multiLevelType w:val="hybridMultilevel"/>
    <w:tmpl w:val="1CB0F86E"/>
    <w:lvl w:ilvl="0" w:tplc="D09A39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07662"/>
    <w:multiLevelType w:val="hybridMultilevel"/>
    <w:tmpl w:val="FBF8EA50"/>
    <w:lvl w:ilvl="0" w:tplc="3FB20A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2B51"/>
    <w:multiLevelType w:val="hybridMultilevel"/>
    <w:tmpl w:val="29E20D6E"/>
    <w:lvl w:ilvl="0" w:tplc="2A8C7F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82969"/>
    <w:multiLevelType w:val="hybridMultilevel"/>
    <w:tmpl w:val="A30A4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B"/>
    <w:rsid w:val="000228CF"/>
    <w:rsid w:val="00024FE7"/>
    <w:rsid w:val="00025F4E"/>
    <w:rsid w:val="00036DE4"/>
    <w:rsid w:val="00040BB7"/>
    <w:rsid w:val="00085369"/>
    <w:rsid w:val="000A0E19"/>
    <w:rsid w:val="000B46FB"/>
    <w:rsid w:val="00105BDA"/>
    <w:rsid w:val="001068B5"/>
    <w:rsid w:val="0011041B"/>
    <w:rsid w:val="0015539A"/>
    <w:rsid w:val="00192064"/>
    <w:rsid w:val="001952A4"/>
    <w:rsid w:val="0019762A"/>
    <w:rsid w:val="001C5D48"/>
    <w:rsid w:val="001C7F27"/>
    <w:rsid w:val="0020799F"/>
    <w:rsid w:val="00215AA3"/>
    <w:rsid w:val="00224CE8"/>
    <w:rsid w:val="00232141"/>
    <w:rsid w:val="0024639A"/>
    <w:rsid w:val="0027405F"/>
    <w:rsid w:val="00274B70"/>
    <w:rsid w:val="002A218C"/>
    <w:rsid w:val="002B1173"/>
    <w:rsid w:val="003158E7"/>
    <w:rsid w:val="003A5D10"/>
    <w:rsid w:val="003B1B16"/>
    <w:rsid w:val="003D0360"/>
    <w:rsid w:val="004069C4"/>
    <w:rsid w:val="00407250"/>
    <w:rsid w:val="00413F08"/>
    <w:rsid w:val="00470833"/>
    <w:rsid w:val="0048730A"/>
    <w:rsid w:val="004916A5"/>
    <w:rsid w:val="00492C95"/>
    <w:rsid w:val="004C50B2"/>
    <w:rsid w:val="0052770C"/>
    <w:rsid w:val="00543A41"/>
    <w:rsid w:val="00564B33"/>
    <w:rsid w:val="00577E58"/>
    <w:rsid w:val="00582495"/>
    <w:rsid w:val="005B4CE3"/>
    <w:rsid w:val="005C56C4"/>
    <w:rsid w:val="00604FE0"/>
    <w:rsid w:val="0064064A"/>
    <w:rsid w:val="0064423E"/>
    <w:rsid w:val="00652603"/>
    <w:rsid w:val="006A0FE2"/>
    <w:rsid w:val="006B252D"/>
    <w:rsid w:val="007115C3"/>
    <w:rsid w:val="0075631E"/>
    <w:rsid w:val="00781DC4"/>
    <w:rsid w:val="00794D7D"/>
    <w:rsid w:val="007B1F89"/>
    <w:rsid w:val="007B2A3E"/>
    <w:rsid w:val="007E2DD4"/>
    <w:rsid w:val="007E53D1"/>
    <w:rsid w:val="00804443"/>
    <w:rsid w:val="00835191"/>
    <w:rsid w:val="00846F30"/>
    <w:rsid w:val="008907BA"/>
    <w:rsid w:val="0089180A"/>
    <w:rsid w:val="008A2B1A"/>
    <w:rsid w:val="008E66C3"/>
    <w:rsid w:val="008F568C"/>
    <w:rsid w:val="00910C94"/>
    <w:rsid w:val="009165F0"/>
    <w:rsid w:val="00997007"/>
    <w:rsid w:val="009D3995"/>
    <w:rsid w:val="009D69C6"/>
    <w:rsid w:val="009F10A2"/>
    <w:rsid w:val="00A3712F"/>
    <w:rsid w:val="00A401E6"/>
    <w:rsid w:val="00A40CB5"/>
    <w:rsid w:val="00A601A3"/>
    <w:rsid w:val="00A865D5"/>
    <w:rsid w:val="00A87A4A"/>
    <w:rsid w:val="00A91A06"/>
    <w:rsid w:val="00AB0777"/>
    <w:rsid w:val="00B0192E"/>
    <w:rsid w:val="00B05AE5"/>
    <w:rsid w:val="00B1716E"/>
    <w:rsid w:val="00B37CD0"/>
    <w:rsid w:val="00B54423"/>
    <w:rsid w:val="00B549BD"/>
    <w:rsid w:val="00B65D62"/>
    <w:rsid w:val="00B728B5"/>
    <w:rsid w:val="00B929A9"/>
    <w:rsid w:val="00B95E93"/>
    <w:rsid w:val="00BD344E"/>
    <w:rsid w:val="00C0033B"/>
    <w:rsid w:val="00C17D7E"/>
    <w:rsid w:val="00C261EC"/>
    <w:rsid w:val="00C3073D"/>
    <w:rsid w:val="00C31199"/>
    <w:rsid w:val="00C45035"/>
    <w:rsid w:val="00C57330"/>
    <w:rsid w:val="00C64E8A"/>
    <w:rsid w:val="00C73C49"/>
    <w:rsid w:val="00C77987"/>
    <w:rsid w:val="00CA3971"/>
    <w:rsid w:val="00CA6DD6"/>
    <w:rsid w:val="00CA7EB7"/>
    <w:rsid w:val="00CB586D"/>
    <w:rsid w:val="00D117E4"/>
    <w:rsid w:val="00D40D04"/>
    <w:rsid w:val="00D94308"/>
    <w:rsid w:val="00E1177A"/>
    <w:rsid w:val="00E230F9"/>
    <w:rsid w:val="00E50A65"/>
    <w:rsid w:val="00E5613A"/>
    <w:rsid w:val="00E664E1"/>
    <w:rsid w:val="00EC45DD"/>
    <w:rsid w:val="00EC6633"/>
    <w:rsid w:val="00ED209C"/>
    <w:rsid w:val="00F033F4"/>
    <w:rsid w:val="00F12376"/>
    <w:rsid w:val="00F811BE"/>
    <w:rsid w:val="00F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6FB"/>
    <w:pPr>
      <w:spacing w:line="360" w:lineRule="auto"/>
    </w:pPr>
    <w:rPr>
      <w:rFonts w:ascii="Arial" w:hAnsi="Arial" w:cs="Times New Roman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5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C56C4"/>
    <w:pPr>
      <w:keepNext/>
      <w:numPr>
        <w:ilvl w:val="12"/>
      </w:numPr>
      <w:tabs>
        <w:tab w:val="left" w:pos="1560"/>
        <w:tab w:val="left" w:pos="3402"/>
      </w:tabs>
      <w:spacing w:after="0" w:line="240" w:lineRule="auto"/>
      <w:ind w:left="567"/>
      <w:jc w:val="both"/>
      <w:outlineLvl w:val="5"/>
    </w:pPr>
    <w:rPr>
      <w:rFonts w:eastAsia="Times New Roman" w:cs="Arial"/>
      <w:b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C56C4"/>
    <w:pPr>
      <w:keepNext/>
      <w:numPr>
        <w:ilvl w:val="12"/>
      </w:numPr>
      <w:spacing w:after="0" w:line="240" w:lineRule="auto"/>
      <w:ind w:left="567"/>
      <w:jc w:val="both"/>
      <w:outlineLvl w:val="6"/>
    </w:pPr>
    <w:rPr>
      <w:rFonts w:eastAsia="Times New Roman"/>
      <w:b/>
      <w:bCs/>
      <w:sz w:val="2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46FB"/>
    <w:rPr>
      <w:color w:val="0000FF" w:themeColor="hyperlink"/>
      <w:u w:val="single"/>
    </w:rPr>
  </w:style>
  <w:style w:type="paragraph" w:customStyle="1" w:styleId="Flietext">
    <w:name w:val="Fließtext"/>
    <w:basedOn w:val="Standard"/>
    <w:rsid w:val="000B46FB"/>
    <w:pPr>
      <w:spacing w:after="0"/>
    </w:pPr>
    <w:rPr>
      <w:rFonts w:eastAsia="Times New Roman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19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6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777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B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777"/>
    <w:rPr>
      <w:rFonts w:ascii="Arial" w:hAnsi="Arial" w:cs="Times New Roman"/>
      <w:sz w:val="24"/>
    </w:rPr>
  </w:style>
  <w:style w:type="table" w:customStyle="1" w:styleId="Tabellenraster1">
    <w:name w:val="Tabellenraster1"/>
    <w:basedOn w:val="NormaleTabelle"/>
    <w:next w:val="Tabellenraster"/>
    <w:rsid w:val="00AB0777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5C56C4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C56C4"/>
    <w:rPr>
      <w:rFonts w:ascii="Arial" w:eastAsia="Times New Roman" w:hAnsi="Arial" w:cs="Times New Roman"/>
      <w:b/>
      <w:bCs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52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6FB"/>
    <w:pPr>
      <w:spacing w:line="360" w:lineRule="auto"/>
    </w:pPr>
    <w:rPr>
      <w:rFonts w:ascii="Arial" w:hAnsi="Arial" w:cs="Times New Roman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5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C56C4"/>
    <w:pPr>
      <w:keepNext/>
      <w:numPr>
        <w:ilvl w:val="12"/>
      </w:numPr>
      <w:tabs>
        <w:tab w:val="left" w:pos="1560"/>
        <w:tab w:val="left" w:pos="3402"/>
      </w:tabs>
      <w:spacing w:after="0" w:line="240" w:lineRule="auto"/>
      <w:ind w:left="567"/>
      <w:jc w:val="both"/>
      <w:outlineLvl w:val="5"/>
    </w:pPr>
    <w:rPr>
      <w:rFonts w:eastAsia="Times New Roman" w:cs="Arial"/>
      <w:b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C56C4"/>
    <w:pPr>
      <w:keepNext/>
      <w:numPr>
        <w:ilvl w:val="12"/>
      </w:numPr>
      <w:spacing w:after="0" w:line="240" w:lineRule="auto"/>
      <w:ind w:left="567"/>
      <w:jc w:val="both"/>
      <w:outlineLvl w:val="6"/>
    </w:pPr>
    <w:rPr>
      <w:rFonts w:eastAsia="Times New Roman"/>
      <w:b/>
      <w:bCs/>
      <w:sz w:val="2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46FB"/>
    <w:rPr>
      <w:color w:val="0000FF" w:themeColor="hyperlink"/>
      <w:u w:val="single"/>
    </w:rPr>
  </w:style>
  <w:style w:type="paragraph" w:customStyle="1" w:styleId="Flietext">
    <w:name w:val="Fließtext"/>
    <w:basedOn w:val="Standard"/>
    <w:rsid w:val="000B46FB"/>
    <w:pPr>
      <w:spacing w:after="0"/>
    </w:pPr>
    <w:rPr>
      <w:rFonts w:eastAsia="Times New Roman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19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6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777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B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777"/>
    <w:rPr>
      <w:rFonts w:ascii="Arial" w:hAnsi="Arial" w:cs="Times New Roman"/>
      <w:sz w:val="24"/>
    </w:rPr>
  </w:style>
  <w:style w:type="table" w:customStyle="1" w:styleId="Tabellenraster1">
    <w:name w:val="Tabellenraster1"/>
    <w:basedOn w:val="NormaleTabelle"/>
    <w:next w:val="Tabellenraster"/>
    <w:rsid w:val="00AB0777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5C56C4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C56C4"/>
    <w:rPr>
      <w:rFonts w:ascii="Arial" w:eastAsia="Times New Roman" w:hAnsi="Arial" w:cs="Times New Roman"/>
      <w:b/>
      <w:bCs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52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brk.sec.nr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zreg-koeln.nrw.de/brk_internet/leistungen/abteilung03/33/flurbereinigungsverfahren/datenschutzhinweis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zreg-koeln.nrw.de/brk_internet/verfahren/33_flurbereinigungsverfahren/hambach_os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brk-nrw.de-mai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9F5FF2CA.dotm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Peichl, Julia</dc:creator>
  <cp:lastModifiedBy>Keskin, Esma</cp:lastModifiedBy>
  <cp:revision>3</cp:revision>
  <cp:lastPrinted>2019-08-28T07:57:00Z</cp:lastPrinted>
  <dcterms:created xsi:type="dcterms:W3CDTF">2020-01-23T08:34:00Z</dcterms:created>
  <dcterms:modified xsi:type="dcterms:W3CDTF">2020-01-23T09:38:00Z</dcterms:modified>
</cp:coreProperties>
</file>